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B5A7" w14:textId="0E3CC389" w:rsidR="005D0E9C" w:rsidRPr="00A61D43" w:rsidRDefault="005D0E9C" w:rsidP="00BC562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Governance Committee</w:t>
      </w:r>
    </w:p>
    <w:p w14:paraId="75DF77ED" w14:textId="2B87BE1F" w:rsidR="00BC562F" w:rsidRPr="008F6C56" w:rsidRDefault="00BC562F" w:rsidP="008F6C5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6C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3C0F11" w:rsidRPr="008F6C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olicy </w:t>
      </w:r>
      <w:r w:rsidRPr="008F6C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 Identifying and Evaluating Candidates for the Board</w:t>
      </w:r>
    </w:p>
    <w:p w14:paraId="35ADFAE9" w14:textId="5C0F1613" w:rsidR="00456590" w:rsidRPr="00A61D43" w:rsidRDefault="00456590" w:rsidP="495665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70E1A947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Governance</w:t>
      </w:r>
      <w:r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Committee will observe the following procedures in identifying and evaluating candidates for election to the  Board of Directors</w:t>
      </w:r>
      <w:r w:rsidR="00BC562F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the Alliance for the Chesapeake Bay</w:t>
      </w:r>
      <w:r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E7F8E2A" w14:textId="19818B46" w:rsidR="00456590" w:rsidRPr="00A61D43" w:rsidRDefault="75E6BB4C" w:rsidP="495665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A1117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is the view of the Board and the Alliance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the continuing service of qualified incumbents promotes stability and continuity </w:t>
      </w:r>
      <w:r w:rsidR="003D3E57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the Board</w:t>
      </w:r>
      <w:r w:rsidR="00FE54B8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contribut</w:t>
      </w:r>
      <w:r w:rsidR="00FE54B8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the Board's ability to work as a collective body </w:t>
      </w:r>
      <w:r w:rsidR="70B256D6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provid</w:t>
      </w:r>
      <w:r w:rsidR="00FE54B8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77A2C5BF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Alliance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073BA62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benefit of familiarity and insight </w:t>
      </w:r>
      <w:r w:rsidR="003C0F11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793EE4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its mission, </w:t>
      </w:r>
      <w:r w:rsidR="00A61D43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strategy,</w:t>
      </w:r>
      <w:r w:rsidR="2793EE4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affairs. Accordingly, the process of the Committee for identifying nominees shall reflect the practice of directors </w:t>
      </w:r>
      <w:r w:rsidR="69A4C962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serving</w:t>
      </w:r>
      <w:r w:rsidR="34003DFE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69A4C962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3301B83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69A4C962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year term and </w:t>
      </w:r>
      <w:r w:rsidR="7B532686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being renominated for another </w:t>
      </w:r>
      <w:r w:rsidR="250F46D5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3-year</w:t>
      </w:r>
      <w:r w:rsidR="7B532686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term when </w:t>
      </w:r>
      <w:r w:rsidR="00334A06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(a) </w:t>
      </w:r>
      <w:r w:rsidR="7B532686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such director 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continue</w:t>
      </w:r>
      <w:r w:rsidR="79576775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satisfy the criteria for membership, </w:t>
      </w:r>
      <w:r w:rsidR="00334A06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(b) </w:t>
      </w:r>
      <w:r w:rsidR="00B175F1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Committee believes </w:t>
      </w:r>
      <w:r w:rsidR="00B175F1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such director 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continue</w:t>
      </w:r>
      <w:r w:rsidR="00B175F1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make contributions to the Board</w:t>
      </w:r>
      <w:r w:rsidR="003C0F11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175F1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(c) suc</w:t>
      </w:r>
      <w:r w:rsidR="00ED343E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director 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consent</w:t>
      </w:r>
      <w:r w:rsidR="00ED343E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continue </w:t>
      </w:r>
      <w:r w:rsidR="00336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their</w:t>
      </w:r>
      <w:r w:rsidR="00ED343E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service on the Board.</w:t>
      </w:r>
    </w:p>
    <w:p w14:paraId="2C175672" w14:textId="44F4133A" w:rsidR="00456590" w:rsidRPr="00A61D43" w:rsidRDefault="6A4559BD" w:rsidP="495665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Consistent with this </w:t>
      </w:r>
      <w:r w:rsidR="008F6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olicy, in considering candidates for election </w:t>
      </w:r>
      <w:r w:rsidR="7C462152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the Board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the Committee will first determine the incumbent directors whose</w:t>
      </w:r>
      <w:r w:rsidR="0065417A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initial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terms expire </w:t>
      </w:r>
      <w:r w:rsidR="00ED343E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during the year 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who wish to continue their service on the Board.</w:t>
      </w:r>
      <w:r w:rsidR="003C0F11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Committee will evaluate the qualifications and performance of </w:t>
      </w:r>
      <w:r w:rsid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each such 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director</w:t>
      </w:r>
      <w:r w:rsidR="008368DD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33677E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will:</w:t>
      </w:r>
    </w:p>
    <w:p w14:paraId="165C2563" w14:textId="77777777" w:rsidR="00456590" w:rsidRPr="00A61D43" w:rsidRDefault="00456590" w:rsidP="00456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if the director continues to satisfy the minimum qualifications for director candidates adopted by the Committee;</w:t>
      </w:r>
    </w:p>
    <w:p w14:paraId="681315DD" w14:textId="0955025D" w:rsidR="00456590" w:rsidRPr="00A61D43" w:rsidRDefault="00456590" w:rsidP="495665D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 assessments of the performance of the director during the preceding term; and</w:t>
      </w:r>
    </w:p>
    <w:p w14:paraId="3F3AA364" w14:textId="77777777" w:rsidR="00456590" w:rsidRPr="00A61D43" w:rsidRDefault="00456590" w:rsidP="00456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determine whether there exist any special, countervailing considerations against re-nomination of the director.</w:t>
      </w:r>
    </w:p>
    <w:p w14:paraId="12DA7361" w14:textId="7B48AF5B" w:rsidR="00456590" w:rsidRPr="00A61D43" w:rsidRDefault="008368DD" w:rsidP="00F777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77758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If the Committee determines that</w:t>
      </w:r>
      <w:r w:rsidR="00F77758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590" w:rsidRPr="00A61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incumbent director consenting to re-nomination continues to be qualified and has satisfactorily performed </w:t>
      </w:r>
      <w:r w:rsidR="0033677E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456590" w:rsidRPr="00A61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duties as director during the preceding term and</w:t>
      </w:r>
      <w:r w:rsidR="00F77758" w:rsidRPr="00A61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exist no reasons, including considerations relating to the composition and functional needs of the Board as a whole, why in the Committee's view the incumbent should not be re-nominated,</w:t>
      </w:r>
      <w:r w:rsidR="36BDA3F9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Committee will, absent special circumstances, </w:t>
      </w:r>
      <w:r w:rsidR="00BD2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recommend</w:t>
      </w:r>
      <w:r w:rsidR="00BD23F1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incumbent director </w:t>
      </w:r>
      <w:r w:rsidR="00BD2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the full Board 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re-election.</w:t>
      </w:r>
    </w:p>
    <w:p w14:paraId="216D8A10" w14:textId="15A6C558" w:rsidR="495665D5" w:rsidRPr="00A61D43" w:rsidRDefault="00F77758" w:rsidP="00F777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Committee will identify and evaluate new candidates for election to the Board for the purpose of fil</w:t>
      </w:r>
      <w:r w:rsidR="0D3F1CC1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 vacancies arising by reason of the resignation, retirement, removal, death or disability of an incumbent director or a decision of the directors to expand the size of the Board.</w:t>
      </w:r>
    </w:p>
    <w:p w14:paraId="5F9578A4" w14:textId="6B0F3D5E" w:rsidR="00456590" w:rsidRPr="00A61D43" w:rsidRDefault="00F77758" w:rsidP="495665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 Committee will solicit recommendations for nominees from persons that the Committee believes are likely to be familiar with qualified candidates</w:t>
      </w:r>
      <w:r w:rsidR="00BD2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including 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members of the Committee</w:t>
      </w:r>
      <w:r w:rsidR="008F6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D2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Board</w:t>
      </w:r>
      <w:r w:rsidR="008F6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management of the </w:t>
      </w:r>
      <w:r w:rsidR="3AEB0684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Alliance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F7731" w:rsidRPr="009F7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Committee believes that the Board should represent a range of backgrounds to ensure the benefit of diverse perspectives and will </w:t>
      </w:r>
      <w:r w:rsidR="00CC4C4F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work </w:t>
      </w:r>
      <w:r w:rsidR="006A20D7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closely </w:t>
      </w:r>
      <w:r w:rsidR="00CC4C4F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 the </w:t>
      </w:r>
      <w:r w:rsidR="000951CD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Diversity, </w:t>
      </w:r>
      <w:r w:rsidR="00A526F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Equity,</w:t>
      </w:r>
      <w:r w:rsidR="000951CD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Inclusion Committee </w:t>
      </w:r>
      <w:r w:rsidR="00B06A84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="009F7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proactively identify candidates from a wide variety of backgrounds, including race, gender, ethnic and cultural </w:t>
      </w:r>
      <w:r w:rsidR="00B06A84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diversity</w:t>
      </w:r>
      <w:r w:rsidR="006A20D7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7A63277E" w14:textId="77D82510" w:rsidR="00456590" w:rsidRPr="00A61D43" w:rsidRDefault="00F77758" w:rsidP="495665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As to each recommended candidate that the Committee believes merits consideration, the Committee will</w:t>
      </w:r>
    </w:p>
    <w:p w14:paraId="48EF0BDA" w14:textId="18211712" w:rsidR="00456590" w:rsidRPr="00A61D43" w:rsidRDefault="00241A01" w:rsidP="495665D5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utilize the Statement of Interest to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assemble information concerning the background and qualifications of the candidate, including  any relationship between the candidate and the person or persons recommending the candidate;</w:t>
      </w:r>
    </w:p>
    <w:p w14:paraId="15A6866F" w14:textId="3FDE9F47" w:rsidR="00456590" w:rsidRPr="00A61D43" w:rsidRDefault="00456590" w:rsidP="00456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if the candidate satisfies the minimum qualifications for election as director;</w:t>
      </w:r>
    </w:p>
    <w:p w14:paraId="27BBEC45" w14:textId="6F63D11B" w:rsidR="00A61D43" w:rsidRDefault="00A61D43" w:rsidP="00456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consider the extent to which the membership of the candidate on the Board will promote diversity among the directors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A61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801ACE" w14:textId="50CE8A7A" w:rsidR="00456590" w:rsidRPr="00A61D43" w:rsidRDefault="00456590" w:rsidP="00456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if the candidate possesses any of the qualities or skills that under </w:t>
      </w:r>
      <w:r w:rsidR="007D3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BE5AC4" w:rsidRPr="00A61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skills matrix should </w:t>
      </w:r>
      <w:r w:rsidRPr="00A61D43">
        <w:rPr>
          <w:rFonts w:ascii="Times New Roman" w:eastAsia="Times New Roman" w:hAnsi="Times New Roman" w:cs="Times New Roman"/>
          <w:color w:val="000000"/>
          <w:sz w:val="24"/>
          <w:szCs w:val="24"/>
        </w:rPr>
        <w:t>be possessed by one or more members of the Board;</w:t>
      </w:r>
      <w:r w:rsidR="00A61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</w:p>
    <w:p w14:paraId="3D911971" w14:textId="64C4B382" w:rsidR="00456590" w:rsidRPr="00A61D43" w:rsidRDefault="00456590" w:rsidP="00456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the contribution that the candidate can be expected to make to the overall functioning of the Board</w:t>
      </w:r>
      <w:r w:rsidR="00580C35" w:rsidRPr="00A61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20A4DA" w14:textId="3BF11033" w:rsidR="00456590" w:rsidRPr="00A61D43" w:rsidRDefault="00AE25C2" w:rsidP="495665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It is appropriate for the Committee</w:t>
      </w:r>
      <w:r w:rsidR="00452309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solicit the views of </w:t>
      </w:r>
      <w:r w:rsidR="00360CD4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Executive Committee</w:t>
      </w:r>
      <w:r w:rsidR="008211EF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3734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other members of the Board</w:t>
      </w:r>
      <w:r w:rsidR="007D37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2309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36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Chief Executive Officer</w:t>
      </w:r>
      <w:r w:rsidR="00452309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D37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452309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other members of senior management</w:t>
      </w:r>
      <w:r w:rsidR="00171B49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as appropriate,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regarding the qualifications and suitability of candidates to be nominated as directors.</w:t>
      </w:r>
    </w:p>
    <w:p w14:paraId="45612A58" w14:textId="0FC03BA2" w:rsidR="00456590" w:rsidRPr="00A61D43" w:rsidRDefault="00AE25C2" w:rsidP="495665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D3734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Committee will endeavor to be as inclusive as possible in the interview process</w:t>
      </w:r>
      <w:r w:rsidR="007D37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provide an opportunity for all members of the Board to interview any proposed candidate</w:t>
      </w:r>
      <w:r w:rsidR="007D3734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BA25925" w14:textId="2901FC1B" w:rsidR="00456590" w:rsidRPr="00A61D43" w:rsidRDefault="00171B49" w:rsidP="495665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Based on all available information and relevant considerations, the Committee will </w:t>
      </w:r>
      <w:r w:rsidR="007D37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recommend</w:t>
      </w:r>
      <w:r w:rsidR="007D3734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candidate </w:t>
      </w:r>
      <w:r w:rsidR="007D37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the Board for election </w:t>
      </w:r>
      <w:r w:rsidR="00456590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who, in the view of the Committee, is most suited for membership on the Board.</w:t>
      </w:r>
    </w:p>
    <w:p w14:paraId="41A085F0" w14:textId="74A4FA08" w:rsidR="00456590" w:rsidRPr="00A61D43" w:rsidRDefault="00456590" w:rsidP="495665D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71B49"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A61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 Committee shall maintain appropriate records regarding its process of identifying and evaluating candidates for election to the Board.</w:t>
      </w:r>
    </w:p>
    <w:p w14:paraId="12A1C9CA" w14:textId="32DDB391" w:rsidR="0065011B" w:rsidRPr="00A61D43" w:rsidRDefault="0065011B" w:rsidP="00CE0304">
      <w:pPr>
        <w:rPr>
          <w:rFonts w:ascii="Times New Roman" w:hAnsi="Times New Roman" w:cs="Times New Roman"/>
          <w:sz w:val="24"/>
          <w:szCs w:val="24"/>
        </w:rPr>
      </w:pPr>
    </w:p>
    <w:sectPr w:rsidR="0065011B" w:rsidRPr="00A61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53A7" w14:textId="77777777" w:rsidR="008127A5" w:rsidRDefault="008127A5" w:rsidP="00A61D43">
      <w:pPr>
        <w:spacing w:after="0" w:line="240" w:lineRule="auto"/>
      </w:pPr>
      <w:r>
        <w:separator/>
      </w:r>
    </w:p>
  </w:endnote>
  <w:endnote w:type="continuationSeparator" w:id="0">
    <w:p w14:paraId="4550CBB1" w14:textId="77777777" w:rsidR="008127A5" w:rsidRDefault="008127A5" w:rsidP="00A6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718D" w14:textId="77777777" w:rsidR="008127A5" w:rsidRDefault="008127A5" w:rsidP="00A61D43">
      <w:pPr>
        <w:spacing w:after="0" w:line="240" w:lineRule="auto"/>
      </w:pPr>
      <w:r>
        <w:separator/>
      </w:r>
    </w:p>
  </w:footnote>
  <w:footnote w:type="continuationSeparator" w:id="0">
    <w:p w14:paraId="7BB1A721" w14:textId="77777777" w:rsidR="008127A5" w:rsidRDefault="008127A5" w:rsidP="00A6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1B9"/>
    <w:multiLevelType w:val="multilevel"/>
    <w:tmpl w:val="A170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47D2F"/>
    <w:multiLevelType w:val="hybridMultilevel"/>
    <w:tmpl w:val="87B4A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C757B"/>
    <w:multiLevelType w:val="hybridMultilevel"/>
    <w:tmpl w:val="90B6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11B85"/>
    <w:multiLevelType w:val="multilevel"/>
    <w:tmpl w:val="C94C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D23FFE"/>
    <w:multiLevelType w:val="hybridMultilevel"/>
    <w:tmpl w:val="740C7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36241"/>
    <w:multiLevelType w:val="hybridMultilevel"/>
    <w:tmpl w:val="28665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011B3E"/>
    <w:multiLevelType w:val="hybridMultilevel"/>
    <w:tmpl w:val="9E98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75FF3"/>
    <w:multiLevelType w:val="hybridMultilevel"/>
    <w:tmpl w:val="6266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E1345"/>
    <w:multiLevelType w:val="hybridMultilevel"/>
    <w:tmpl w:val="DC5A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62F64"/>
    <w:multiLevelType w:val="hybridMultilevel"/>
    <w:tmpl w:val="A588FA4E"/>
    <w:lvl w:ilvl="0" w:tplc="75941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46F4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7A5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E5C7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D909D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748F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4ECC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2749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17E9B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90"/>
    <w:rsid w:val="00016D73"/>
    <w:rsid w:val="00070543"/>
    <w:rsid w:val="000951CD"/>
    <w:rsid w:val="000B4E2E"/>
    <w:rsid w:val="00143CD7"/>
    <w:rsid w:val="0016561C"/>
    <w:rsid w:val="00171B49"/>
    <w:rsid w:val="00241A01"/>
    <w:rsid w:val="00265B8F"/>
    <w:rsid w:val="002B46EB"/>
    <w:rsid w:val="00313377"/>
    <w:rsid w:val="00334A06"/>
    <w:rsid w:val="0033677E"/>
    <w:rsid w:val="00360CD4"/>
    <w:rsid w:val="003B32B0"/>
    <w:rsid w:val="003C0F11"/>
    <w:rsid w:val="003D3E57"/>
    <w:rsid w:val="00452309"/>
    <w:rsid w:val="00456590"/>
    <w:rsid w:val="00580C35"/>
    <w:rsid w:val="005D0E9C"/>
    <w:rsid w:val="0065011B"/>
    <w:rsid w:val="0065417A"/>
    <w:rsid w:val="006703F9"/>
    <w:rsid w:val="00670954"/>
    <w:rsid w:val="00672B77"/>
    <w:rsid w:val="00676F75"/>
    <w:rsid w:val="006A20D7"/>
    <w:rsid w:val="007176AD"/>
    <w:rsid w:val="0073717E"/>
    <w:rsid w:val="007D3734"/>
    <w:rsid w:val="007F6AC8"/>
    <w:rsid w:val="008011F3"/>
    <w:rsid w:val="008127A5"/>
    <w:rsid w:val="008211EF"/>
    <w:rsid w:val="008368DD"/>
    <w:rsid w:val="0084786C"/>
    <w:rsid w:val="008E2124"/>
    <w:rsid w:val="008F674B"/>
    <w:rsid w:val="008F6C56"/>
    <w:rsid w:val="00960E8C"/>
    <w:rsid w:val="00966F35"/>
    <w:rsid w:val="009F7731"/>
    <w:rsid w:val="00A369A0"/>
    <w:rsid w:val="00A526F0"/>
    <w:rsid w:val="00A61D43"/>
    <w:rsid w:val="00AA1117"/>
    <w:rsid w:val="00AE25C2"/>
    <w:rsid w:val="00B06A84"/>
    <w:rsid w:val="00B175F1"/>
    <w:rsid w:val="00BB72DB"/>
    <w:rsid w:val="00BC562F"/>
    <w:rsid w:val="00BD23F1"/>
    <w:rsid w:val="00BE5AC4"/>
    <w:rsid w:val="00BF14B4"/>
    <w:rsid w:val="00C77E32"/>
    <w:rsid w:val="00CC4C4F"/>
    <w:rsid w:val="00CE0304"/>
    <w:rsid w:val="00D50889"/>
    <w:rsid w:val="00DB65F4"/>
    <w:rsid w:val="00DD787D"/>
    <w:rsid w:val="00DE531D"/>
    <w:rsid w:val="00E110C9"/>
    <w:rsid w:val="00EA761A"/>
    <w:rsid w:val="00ED343E"/>
    <w:rsid w:val="00F3337A"/>
    <w:rsid w:val="00F77758"/>
    <w:rsid w:val="00FE54B8"/>
    <w:rsid w:val="03301B83"/>
    <w:rsid w:val="08121A35"/>
    <w:rsid w:val="099AC5CA"/>
    <w:rsid w:val="0D3F1CC1"/>
    <w:rsid w:val="0D777CB3"/>
    <w:rsid w:val="0D7E856F"/>
    <w:rsid w:val="16602075"/>
    <w:rsid w:val="1DDC4D49"/>
    <w:rsid w:val="209F7BB6"/>
    <w:rsid w:val="220DA266"/>
    <w:rsid w:val="233EA37D"/>
    <w:rsid w:val="24257C67"/>
    <w:rsid w:val="250F46D5"/>
    <w:rsid w:val="2676443F"/>
    <w:rsid w:val="2793EE40"/>
    <w:rsid w:val="29520BA1"/>
    <w:rsid w:val="2E701B4D"/>
    <w:rsid w:val="2E8E1AC1"/>
    <w:rsid w:val="31BFD9C7"/>
    <w:rsid w:val="335CB4CD"/>
    <w:rsid w:val="34003DFE"/>
    <w:rsid w:val="36BDA3F9"/>
    <w:rsid w:val="3816FD93"/>
    <w:rsid w:val="3AEB0684"/>
    <w:rsid w:val="3F6476F2"/>
    <w:rsid w:val="3F8614C9"/>
    <w:rsid w:val="44F5809B"/>
    <w:rsid w:val="46B6FF66"/>
    <w:rsid w:val="478513EF"/>
    <w:rsid w:val="4854F4ED"/>
    <w:rsid w:val="4879A030"/>
    <w:rsid w:val="495665D5"/>
    <w:rsid w:val="4C3F5CB5"/>
    <w:rsid w:val="4CEF57A9"/>
    <w:rsid w:val="4DFCE26B"/>
    <w:rsid w:val="4EF8F504"/>
    <w:rsid w:val="59901FD2"/>
    <w:rsid w:val="59B82B5F"/>
    <w:rsid w:val="5C894827"/>
    <w:rsid w:val="5DF93E66"/>
    <w:rsid w:val="6073BA62"/>
    <w:rsid w:val="65F718BC"/>
    <w:rsid w:val="688BF619"/>
    <w:rsid w:val="69A4C962"/>
    <w:rsid w:val="6A4559BD"/>
    <w:rsid w:val="6E9432D8"/>
    <w:rsid w:val="6FFB2879"/>
    <w:rsid w:val="70B256D6"/>
    <w:rsid w:val="70E1A947"/>
    <w:rsid w:val="75E6BB4C"/>
    <w:rsid w:val="761A7415"/>
    <w:rsid w:val="77A2C5BF"/>
    <w:rsid w:val="79576775"/>
    <w:rsid w:val="7ACD67C8"/>
    <w:rsid w:val="7B532686"/>
    <w:rsid w:val="7C462152"/>
    <w:rsid w:val="7CB4553B"/>
    <w:rsid w:val="7FEBF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5DA4"/>
  <w15:chartTrackingRefBased/>
  <w15:docId w15:val="{046C4CB9-63E5-4B68-ABBC-09466C21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43"/>
  </w:style>
  <w:style w:type="paragraph" w:styleId="Footer">
    <w:name w:val="footer"/>
    <w:basedOn w:val="Normal"/>
    <w:link w:val="FooterChar"/>
    <w:uiPriority w:val="99"/>
    <w:unhideWhenUsed/>
    <w:rsid w:val="00A61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34E45F8C68742854ED097268EE6D7" ma:contentTypeVersion="4" ma:contentTypeDescription="Create a new document." ma:contentTypeScope="" ma:versionID="a6f9bb4e4663f188e9f9989d02eb61f6">
  <xsd:schema xmlns:xsd="http://www.w3.org/2001/XMLSchema" xmlns:xs="http://www.w3.org/2001/XMLSchema" xmlns:p="http://schemas.microsoft.com/office/2006/metadata/properties" xmlns:ns3="0ec83eb9-f0e3-492c-bd54-813061587d89" targetNamespace="http://schemas.microsoft.com/office/2006/metadata/properties" ma:root="true" ma:fieldsID="1e51d4e5e2098019fc6ad275fca191bb" ns3:_="">
    <xsd:import namespace="0ec83eb9-f0e3-492c-bd54-813061587d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83eb9-f0e3-492c-bd54-813061587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9DC71-1778-47E5-BB0C-6E5F03BEF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D0B2A-BB63-479E-9A58-089B0802D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40036B-5794-4FFC-8929-A76C0F28C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83eb9-f0e3-492c-bd54-813061587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Abdoo</dc:creator>
  <cp:keywords/>
  <dc:description/>
  <cp:lastModifiedBy>Elizabeth Abdoo</cp:lastModifiedBy>
  <cp:revision>3</cp:revision>
  <dcterms:created xsi:type="dcterms:W3CDTF">2021-07-21T15:49:00Z</dcterms:created>
  <dcterms:modified xsi:type="dcterms:W3CDTF">2021-07-21T15:49:00Z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0x0101003F334E45F8C68742854ED097268EE6D7</vt:lpwstr>
  </property>
</Properties>
</file>